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61" w:rsidRDefault="00D91161" w:rsidP="00D62F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AF7FC0E" wp14:editId="368D65D3">
            <wp:simplePos x="0" y="0"/>
            <wp:positionH relativeFrom="margin">
              <wp:posOffset>4340860</wp:posOffset>
            </wp:positionH>
            <wp:positionV relativeFrom="margin">
              <wp:posOffset>1228725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Тайв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Тайва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Default="00860A6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-1.4pt;width:315.75pt;height:62.25pt;z-index:251659264" fillcolor="#06c" strokecolor="#9cf" strokeweight="1.5pt">
            <v:shadow on="t" color="#900"/>
            <v:textpath style="font-family:&quot;Impact&quot;;v-text-kern:t" trim="t" fitpath="t" string="ТАЙВАНЬ"/>
            <w10:wrap type="topAndBottom"/>
          </v:shape>
        </w:pict>
      </w:r>
    </w:p>
    <w:p w:rsidR="00D91161" w:rsidRP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36E40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Заявление на визу с целью туризма обычно рассматривается  в течение 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- 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3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7C4978" w:rsidRPr="007C4978" w:rsidRDefault="007C4978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4978" w:rsidRPr="007C4978" w:rsidRDefault="007C4978" w:rsidP="007C497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составляет не менее 6 месяцев с момента окончания поездки. В паспорте должно быть, как минимум, 2 чистых страницы для вклеивания визы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3</w:t>
      </w:r>
      <w:r w:rsidR="00647834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х</w:t>
      </w:r>
      <w:r w:rsidR="00647834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4 см матовые на белом фоне, лицо крупное 3-3.2 см. Изображение четкое, без полос, без точек.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</w:t>
      </w:r>
      <w:r w:rsidR="007C4978">
        <w:rPr>
          <w:rFonts w:ascii="Arial" w:hAnsi="Arial" w:cs="Arial"/>
          <w:color w:val="404040" w:themeColor="text1" w:themeTint="BF"/>
          <w:sz w:val="21"/>
          <w:szCs w:val="21"/>
        </w:rPr>
        <w:t>100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7C4978">
        <w:rPr>
          <w:rFonts w:ascii="Arial" w:hAnsi="Arial" w:cs="Arial"/>
          <w:color w:val="404040" w:themeColor="text1" w:themeTint="BF"/>
          <w:sz w:val="21"/>
          <w:szCs w:val="21"/>
        </w:rPr>
        <w:t>долларов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в сутки) с указанием </w:t>
      </w:r>
      <w:r w:rsidR="007C4978">
        <w:rPr>
          <w:rFonts w:ascii="Arial" w:hAnsi="Arial" w:cs="Arial"/>
          <w:color w:val="404040" w:themeColor="text1" w:themeTint="BF"/>
          <w:sz w:val="21"/>
          <w:szCs w:val="21"/>
        </w:rPr>
        <w:t>остатка, покрывающего все даты по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ездки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с указанием даты устройства, должности и заработной платы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печатью и с подписью руководителя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, находящимся на содержании супруга или иного члена семьи, либо студентом / школьником, находящимся на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его / её заработной платы. Письмо пишется в свободной форме от руки.</w:t>
      </w:r>
    </w:p>
    <w:p w:rsidR="00BD1EC0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783E4E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236E40" w:rsidRPr="00236E40" w:rsidRDefault="00236E40" w:rsidP="00236E40">
      <w:pPr>
        <w:numPr>
          <w:ilvl w:val="0"/>
          <w:numId w:val="4"/>
        </w:numPr>
        <w:spacing w:after="75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Если один из родителей не сопровождает ребенка в поездке на Тайвань, необходимо предоставить копию </w:t>
      </w:r>
      <w:r w:rsidRPr="00236E40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нотариально заверенного согласия</w:t>
      </w:r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от </w:t>
      </w:r>
      <w:proofErr w:type="spellStart"/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несопровождающего</w:t>
      </w:r>
      <w:proofErr w:type="spellEnd"/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родителя на выезд ребенка на Тайвань в сопровождении второго родителя. К согласию необходимо приложить копию первой страницы и страницы с пропиской внутреннего паспорта того родителя, который дает согласие.</w:t>
      </w:r>
    </w:p>
    <w:p w:rsidR="00BD1EC0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7C4978" w:rsidRPr="0098423E" w:rsidRDefault="007C4978" w:rsidP="007C4978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05284" w:rsidRPr="007437EF" w:rsidRDefault="00C05284" w:rsidP="007437EF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Ст</w:t>
      </w:r>
      <w:r w:rsidR="004B1729">
        <w:rPr>
          <w:rFonts w:ascii="Arial" w:hAnsi="Arial" w:cs="Arial"/>
          <w:color w:val="17365D" w:themeColor="text2" w:themeShade="BF"/>
          <w:sz w:val="39"/>
          <w:szCs w:val="39"/>
        </w:rPr>
        <w:t xml:space="preserve">оимость туристической визы </w:t>
      </w:r>
      <w:r w:rsidR="004F57A8">
        <w:rPr>
          <w:rFonts w:ascii="Arial" w:hAnsi="Arial" w:cs="Arial"/>
          <w:color w:val="17365D" w:themeColor="text2" w:themeShade="BF"/>
          <w:sz w:val="39"/>
          <w:szCs w:val="39"/>
        </w:rPr>
        <w:t>15-</w:t>
      </w:r>
      <w:r w:rsidR="004B1729">
        <w:rPr>
          <w:rFonts w:ascii="Arial" w:hAnsi="Arial" w:cs="Arial"/>
          <w:color w:val="17365D" w:themeColor="text2" w:themeShade="BF"/>
          <w:sz w:val="39"/>
          <w:szCs w:val="39"/>
        </w:rPr>
        <w:t>30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дней пребывания – 1</w:t>
      </w:r>
      <w:r w:rsidR="004F57A8">
        <w:rPr>
          <w:rFonts w:ascii="Arial" w:hAnsi="Arial" w:cs="Arial"/>
          <w:color w:val="17365D" w:themeColor="text2" w:themeShade="BF"/>
          <w:sz w:val="39"/>
          <w:szCs w:val="39"/>
        </w:rPr>
        <w:t>0</w:t>
      </w:r>
      <w:r w:rsidR="0098423E"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500 рублей</w:t>
      </w:r>
    </w:p>
    <w:sectPr w:rsidR="00C05284" w:rsidRPr="007437EF" w:rsidSect="00D62F31">
      <w:headerReference w:type="default" r:id="rId8"/>
      <w:headerReference w:type="first" r:id="rId9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6B" w:rsidRDefault="00860A6B" w:rsidP="00D62F31">
      <w:pPr>
        <w:spacing w:after="0" w:line="240" w:lineRule="auto"/>
      </w:pPr>
      <w:r>
        <w:separator/>
      </w:r>
    </w:p>
  </w:endnote>
  <w:endnote w:type="continuationSeparator" w:id="0">
    <w:p w:rsidR="00860A6B" w:rsidRDefault="00860A6B" w:rsidP="00D6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6B" w:rsidRDefault="00860A6B" w:rsidP="00D62F31">
      <w:pPr>
        <w:spacing w:after="0" w:line="240" w:lineRule="auto"/>
      </w:pPr>
      <w:r>
        <w:separator/>
      </w:r>
    </w:p>
  </w:footnote>
  <w:footnote w:type="continuationSeparator" w:id="0">
    <w:p w:rsidR="00860A6B" w:rsidRDefault="00860A6B" w:rsidP="00D6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054479FC7CC4F5DA4C606EA2BF09B18"/>
      </w:placeholder>
      <w:temporary/>
      <w:showingPlcHdr/>
      <w15:appearance w15:val="hidden"/>
    </w:sdtPr>
    <w:sdtContent>
      <w:p w:rsidR="00D62F31" w:rsidRDefault="00D62F31">
        <w:pPr>
          <w:pStyle w:val="a9"/>
        </w:pPr>
        <w:r>
          <w:t>[Введите текст]</w:t>
        </w:r>
      </w:p>
    </w:sdtContent>
  </w:sdt>
  <w:p w:rsidR="00D62F31" w:rsidRDefault="00D62F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1" w:rsidRDefault="00D62F31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DA305B">
          <wp:simplePos x="0" y="0"/>
          <wp:positionH relativeFrom="margin">
            <wp:posOffset>-184150</wp:posOffset>
          </wp:positionH>
          <wp:positionV relativeFrom="margin">
            <wp:posOffset>-266700</wp:posOffset>
          </wp:positionV>
          <wp:extent cx="6938010" cy="1122045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DA0"/>
    <w:multiLevelType w:val="hybridMultilevel"/>
    <w:tmpl w:val="FB824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85CB1"/>
    <w:multiLevelType w:val="multilevel"/>
    <w:tmpl w:val="58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236E40"/>
    <w:rsid w:val="004337A3"/>
    <w:rsid w:val="004B1729"/>
    <w:rsid w:val="004F57A8"/>
    <w:rsid w:val="00532DF5"/>
    <w:rsid w:val="0053344E"/>
    <w:rsid w:val="00596743"/>
    <w:rsid w:val="005B4D22"/>
    <w:rsid w:val="00647834"/>
    <w:rsid w:val="007437EF"/>
    <w:rsid w:val="00782439"/>
    <w:rsid w:val="00783E4E"/>
    <w:rsid w:val="007C4978"/>
    <w:rsid w:val="007D6080"/>
    <w:rsid w:val="00860A6B"/>
    <w:rsid w:val="0086182C"/>
    <w:rsid w:val="00896D50"/>
    <w:rsid w:val="00940B8C"/>
    <w:rsid w:val="0098423E"/>
    <w:rsid w:val="00BD1EC0"/>
    <w:rsid w:val="00C05284"/>
    <w:rsid w:val="00C31849"/>
    <w:rsid w:val="00C66A46"/>
    <w:rsid w:val="00CE700B"/>
    <w:rsid w:val="00D4763A"/>
    <w:rsid w:val="00D62F31"/>
    <w:rsid w:val="00D91161"/>
    <w:rsid w:val="00DB0B23"/>
    <w:rsid w:val="00E90F56"/>
    <w:rsid w:val="00EA6CC3"/>
    <w:rsid w:val="00F030BF"/>
    <w:rsid w:val="00F30D35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CEC3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F31"/>
  </w:style>
  <w:style w:type="paragraph" w:styleId="ab">
    <w:name w:val="footer"/>
    <w:basedOn w:val="a"/>
    <w:link w:val="ac"/>
    <w:uiPriority w:val="99"/>
    <w:unhideWhenUsed/>
    <w:rsid w:val="00D6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4479FC7CC4F5DA4C606EA2BF09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428EC-D0E2-43B0-AAD5-9CE3DD9333AA}"/>
      </w:docPartPr>
      <w:docPartBody>
        <w:p w:rsidR="00000000" w:rsidRDefault="00EB154F" w:rsidP="00EB154F">
          <w:pPr>
            <w:pStyle w:val="7054479FC7CC4F5DA4C606EA2BF09B1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4F"/>
    <w:rsid w:val="006A0182"/>
    <w:rsid w:val="00E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54479FC7CC4F5DA4C606EA2BF09B18">
    <w:name w:val="7054479FC7CC4F5DA4C606EA2BF09B18"/>
    <w:rsid w:val="00EB1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2015-06-19T05:05:00Z</cp:lastPrinted>
  <dcterms:created xsi:type="dcterms:W3CDTF">2018-06-28T06:24:00Z</dcterms:created>
  <dcterms:modified xsi:type="dcterms:W3CDTF">2018-10-05T06:44:00Z</dcterms:modified>
</cp:coreProperties>
</file>